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89" w:type="dxa"/>
          <w:right w:w="89" w:type="dxa"/>
        </w:tblCellMar>
        <w:tblLook w:val="0000"/>
      </w:tblPr>
      <w:tblGrid>
        <w:gridCol w:w="769"/>
        <w:gridCol w:w="720"/>
        <w:gridCol w:w="360"/>
        <w:gridCol w:w="2700"/>
        <w:gridCol w:w="19"/>
        <w:gridCol w:w="4265"/>
      </w:tblGrid>
      <w:tr w:rsidR="0002196D" w:rsidTr="00567D7C">
        <w:trPr>
          <w:cantSplit/>
          <w:trHeight w:val="1935"/>
        </w:trPr>
        <w:tc>
          <w:tcPr>
            <w:tcW w:w="4568" w:type="dxa"/>
            <w:gridSpan w:val="5"/>
          </w:tcPr>
          <w:p w:rsidR="0002196D" w:rsidRDefault="0002196D" w:rsidP="00567D7C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  <w:p w:rsidR="0002196D" w:rsidRDefault="0002196D" w:rsidP="00567D7C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02196D" w:rsidRDefault="0002196D" w:rsidP="00567D7C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02196D" w:rsidRDefault="0002196D" w:rsidP="00567D7C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02196D" w:rsidRDefault="0002196D" w:rsidP="00567D7C">
            <w:pPr>
              <w:keepNext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ФЕДЕРАЛЬНОЕ КАЗНАЧЕЙСТВО</w:t>
            </w:r>
          </w:p>
          <w:p w:rsidR="0002196D" w:rsidRDefault="0002196D" w:rsidP="00567D7C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02196D" w:rsidRDefault="0002196D" w:rsidP="00567D7C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02196D" w:rsidRDefault="0002196D" w:rsidP="00567D7C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02196D" w:rsidRDefault="0002196D" w:rsidP="00567D7C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>
              <w:rPr>
                <w:b/>
                <w:bCs/>
                <w:snapToGrid w:val="0"/>
                <w:spacing w:val="24"/>
              </w:rPr>
              <w:t>РУКОВОДИТЕЛЬ</w:t>
            </w:r>
          </w:p>
          <w:p w:rsidR="0002196D" w:rsidRDefault="0002196D" w:rsidP="00567D7C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02196D" w:rsidRDefault="0002196D" w:rsidP="00567D7C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02196D" w:rsidRDefault="0002196D" w:rsidP="00567D7C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Ул.Ильинка, 7, Москва, 109097</w:t>
            </w:r>
          </w:p>
          <w:p w:rsidR="0002196D" w:rsidRDefault="0002196D" w:rsidP="00567D7C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Телефон: 214-72-97    факс: 214-73-34</w:t>
            </w:r>
          </w:p>
          <w:p w:rsidR="0002196D" w:rsidRDefault="0002196D" w:rsidP="00567D7C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>
              <w:rPr>
                <w:b/>
                <w:bCs/>
                <w:snapToGrid w:val="0"/>
                <w:sz w:val="16"/>
                <w:szCs w:val="20"/>
              </w:rPr>
              <w:t>.</w:t>
            </w: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r>
              <w:rPr>
                <w:b/>
                <w:bCs/>
                <w:snapToGrid w:val="0"/>
                <w:sz w:val="16"/>
                <w:szCs w:val="20"/>
              </w:rPr>
              <w:t>.</w:t>
            </w: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</w:p>
          <w:p w:rsidR="0002196D" w:rsidRDefault="0002196D" w:rsidP="00567D7C">
            <w:pPr>
              <w:jc w:val="center"/>
              <w:rPr>
                <w:bCs/>
                <w:snapToGrid w:val="0"/>
                <w:sz w:val="12"/>
                <w:szCs w:val="20"/>
              </w:rPr>
            </w:pPr>
          </w:p>
        </w:tc>
        <w:tc>
          <w:tcPr>
            <w:tcW w:w="4265" w:type="dxa"/>
          </w:tcPr>
          <w:p w:rsidR="0002196D" w:rsidRDefault="0002196D" w:rsidP="00567D7C">
            <w:pPr>
              <w:spacing w:line="360" w:lineRule="exact"/>
              <w:ind w:right="-17"/>
              <w:jc w:val="center"/>
              <w:rPr>
                <w:sz w:val="28"/>
                <w:szCs w:val="28"/>
              </w:rPr>
            </w:pPr>
          </w:p>
          <w:p w:rsidR="0002196D" w:rsidRDefault="0002196D" w:rsidP="00567D7C">
            <w:pPr>
              <w:spacing w:line="360" w:lineRule="exact"/>
              <w:ind w:right="-17"/>
              <w:jc w:val="center"/>
              <w:rPr>
                <w:sz w:val="28"/>
                <w:szCs w:val="28"/>
              </w:rPr>
            </w:pPr>
          </w:p>
          <w:p w:rsidR="0002196D" w:rsidRDefault="0002196D" w:rsidP="00567D7C">
            <w:pPr>
              <w:spacing w:line="360" w:lineRule="exact"/>
              <w:ind w:right="-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Территориальные органы </w:t>
            </w:r>
            <w:r>
              <w:rPr>
                <w:sz w:val="28"/>
                <w:szCs w:val="28"/>
              </w:rPr>
              <w:tab/>
              <w:t>Федерального казначейства</w:t>
            </w:r>
          </w:p>
          <w:p w:rsidR="0002196D" w:rsidRDefault="0002196D" w:rsidP="00567D7C">
            <w:pPr>
              <w:spacing w:line="360" w:lineRule="exact"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2196D" w:rsidTr="00567D7C">
        <w:tblPrEx>
          <w:tblCellMar>
            <w:left w:w="107" w:type="dxa"/>
            <w:right w:w="107" w:type="dxa"/>
          </w:tblCellMar>
        </w:tblPrEx>
        <w:trPr>
          <w:gridAfter w:val="2"/>
          <w:wAfter w:w="4284" w:type="dxa"/>
          <w:cantSplit/>
          <w:trHeight w:val="388"/>
        </w:trPr>
        <w:tc>
          <w:tcPr>
            <w:tcW w:w="1489" w:type="dxa"/>
            <w:gridSpan w:val="2"/>
          </w:tcPr>
          <w:p w:rsidR="0002196D" w:rsidRPr="00527FF9" w:rsidRDefault="00527FF9" w:rsidP="00567D7C">
            <w:pPr>
              <w:rPr>
                <w:bCs/>
                <w:snapToGrid w:val="0"/>
                <w:sz w:val="26"/>
                <w:szCs w:val="20"/>
                <w:lang w:val="en-US"/>
              </w:rPr>
            </w:pPr>
            <w:r>
              <w:rPr>
                <w:bCs/>
                <w:snapToGrid w:val="0"/>
                <w:sz w:val="26"/>
                <w:szCs w:val="20"/>
                <w:lang w:val="en-US"/>
              </w:rPr>
              <w:t>16.02.2015</w:t>
            </w:r>
          </w:p>
        </w:tc>
        <w:tc>
          <w:tcPr>
            <w:tcW w:w="360" w:type="dxa"/>
          </w:tcPr>
          <w:p w:rsidR="0002196D" w:rsidRDefault="0002196D" w:rsidP="00567D7C">
            <w:pPr>
              <w:rPr>
                <w:bCs/>
                <w:snapToGrid w:val="0"/>
                <w:sz w:val="10"/>
                <w:szCs w:val="20"/>
              </w:rPr>
            </w:pPr>
          </w:p>
          <w:p w:rsidR="0002196D" w:rsidRDefault="0002196D" w:rsidP="00567D7C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№</w:t>
            </w:r>
          </w:p>
        </w:tc>
        <w:tc>
          <w:tcPr>
            <w:tcW w:w="2700" w:type="dxa"/>
          </w:tcPr>
          <w:p w:rsidR="0002196D" w:rsidRPr="00527FF9" w:rsidRDefault="00527FF9" w:rsidP="00567D7C">
            <w:pPr>
              <w:rPr>
                <w:bCs/>
                <w:snapToGrid w:val="0"/>
                <w:sz w:val="26"/>
                <w:szCs w:val="20"/>
                <w:lang w:val="en-US"/>
              </w:rPr>
            </w:pPr>
            <w:r>
              <w:rPr>
                <w:bCs/>
                <w:snapToGrid w:val="0"/>
                <w:sz w:val="26"/>
                <w:szCs w:val="20"/>
                <w:lang w:val="en-US"/>
              </w:rPr>
              <w:t>07-04-05/12-111</w:t>
            </w:r>
          </w:p>
        </w:tc>
      </w:tr>
      <w:tr w:rsidR="0002196D" w:rsidTr="00567D7C">
        <w:tblPrEx>
          <w:tblCellMar>
            <w:left w:w="108" w:type="dxa"/>
            <w:right w:w="108" w:type="dxa"/>
          </w:tblCellMar>
        </w:tblPrEx>
        <w:trPr>
          <w:gridAfter w:val="2"/>
          <w:wAfter w:w="4284" w:type="dxa"/>
          <w:cantSplit/>
          <w:trHeight w:val="70"/>
        </w:trPr>
        <w:tc>
          <w:tcPr>
            <w:tcW w:w="1489" w:type="dxa"/>
            <w:gridSpan w:val="2"/>
          </w:tcPr>
          <w:p w:rsidR="0002196D" w:rsidRDefault="0002196D" w:rsidP="00567D7C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360" w:type="dxa"/>
          </w:tcPr>
          <w:p w:rsidR="0002196D" w:rsidRDefault="0002196D" w:rsidP="00567D7C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2700" w:type="dxa"/>
          </w:tcPr>
          <w:p w:rsidR="0002196D" w:rsidRDefault="0002196D" w:rsidP="00567D7C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</w:tr>
      <w:tr w:rsidR="0002196D" w:rsidTr="00567D7C">
        <w:tblPrEx>
          <w:tblCellMar>
            <w:left w:w="107" w:type="dxa"/>
            <w:right w:w="107" w:type="dxa"/>
          </w:tblCellMar>
        </w:tblPrEx>
        <w:trPr>
          <w:gridAfter w:val="2"/>
          <w:wAfter w:w="4284" w:type="dxa"/>
          <w:cantSplit/>
        </w:trPr>
        <w:tc>
          <w:tcPr>
            <w:tcW w:w="769" w:type="dxa"/>
            <w:vAlign w:val="bottom"/>
          </w:tcPr>
          <w:p w:rsidR="0002196D" w:rsidRDefault="0002196D" w:rsidP="00567D7C">
            <w:pPr>
              <w:rPr>
                <w:bCs/>
                <w:snapToGrid w:val="0"/>
                <w:sz w:val="22"/>
                <w:szCs w:val="20"/>
              </w:rPr>
            </w:pPr>
          </w:p>
        </w:tc>
        <w:tc>
          <w:tcPr>
            <w:tcW w:w="3780" w:type="dxa"/>
            <w:gridSpan w:val="3"/>
          </w:tcPr>
          <w:p w:rsidR="0002196D" w:rsidRDefault="0002196D" w:rsidP="00567D7C">
            <w:pPr>
              <w:rPr>
                <w:bCs/>
                <w:snapToGrid w:val="0"/>
                <w:sz w:val="26"/>
                <w:szCs w:val="20"/>
              </w:rPr>
            </w:pPr>
          </w:p>
        </w:tc>
      </w:tr>
      <w:tr w:rsidR="0002196D" w:rsidTr="00567D7C">
        <w:tblPrEx>
          <w:tblCellMar>
            <w:left w:w="108" w:type="dxa"/>
            <w:right w:w="108" w:type="dxa"/>
          </w:tblCellMar>
        </w:tblPrEx>
        <w:trPr>
          <w:gridAfter w:val="2"/>
          <w:wAfter w:w="4284" w:type="dxa"/>
          <w:cantSplit/>
          <w:trHeight w:val="70"/>
        </w:trPr>
        <w:tc>
          <w:tcPr>
            <w:tcW w:w="769" w:type="dxa"/>
          </w:tcPr>
          <w:p w:rsidR="0002196D" w:rsidRDefault="0002196D" w:rsidP="00567D7C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780" w:type="dxa"/>
            <w:gridSpan w:val="3"/>
          </w:tcPr>
          <w:p w:rsidR="0002196D" w:rsidRDefault="0002196D" w:rsidP="00567D7C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</w:tr>
    </w:tbl>
    <w:p w:rsidR="0002196D" w:rsidRDefault="0002196D" w:rsidP="0002196D">
      <w:pPr>
        <w:jc w:val="center"/>
        <w:rPr>
          <w:sz w:val="28"/>
          <w:szCs w:val="28"/>
        </w:rPr>
      </w:pPr>
    </w:p>
    <w:p w:rsidR="0002196D" w:rsidRDefault="0002196D" w:rsidP="0002196D">
      <w:pPr>
        <w:ind w:left="-119"/>
        <w:rPr>
          <w:sz w:val="28"/>
          <w:szCs w:val="28"/>
        </w:rPr>
      </w:pPr>
    </w:p>
    <w:p w:rsidR="0002196D" w:rsidRDefault="0002196D" w:rsidP="0002196D">
      <w:pPr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Правительства Российской Федерации от 28.11.2013 № 1084 установлены Правила</w:t>
      </w:r>
      <w:r w:rsidRPr="00437B48">
        <w:rPr>
          <w:color w:val="000000"/>
          <w:sz w:val="28"/>
          <w:szCs w:val="28"/>
        </w:rPr>
        <w:t xml:space="preserve"> ведения реестра контрактов, заключенных заказчиками и реестра контрактов, содержащего сведения, составляющие государственную тайну</w:t>
      </w:r>
      <w:r>
        <w:rPr>
          <w:color w:val="000000"/>
          <w:sz w:val="28"/>
          <w:szCs w:val="28"/>
        </w:rPr>
        <w:t xml:space="preserve"> (далее – </w:t>
      </w:r>
      <w:r w:rsidRPr="00437B48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>а</w:t>
      </w:r>
      <w:r w:rsidRPr="00437B48">
        <w:rPr>
          <w:color w:val="000000"/>
          <w:sz w:val="28"/>
          <w:szCs w:val="28"/>
        </w:rPr>
        <w:t xml:space="preserve"> ведения реестра контрактов</w:t>
      </w:r>
      <w:r>
        <w:rPr>
          <w:sz w:val="28"/>
          <w:szCs w:val="28"/>
        </w:rPr>
        <w:t>, заключенных заказчиками)</w:t>
      </w:r>
      <w:r>
        <w:rPr>
          <w:color w:val="000000"/>
          <w:sz w:val="28"/>
          <w:szCs w:val="28"/>
        </w:rPr>
        <w:t xml:space="preserve">. </w:t>
      </w:r>
    </w:p>
    <w:p w:rsidR="0002196D" w:rsidRDefault="0002196D" w:rsidP="0002196D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37B48">
        <w:rPr>
          <w:color w:val="000000"/>
          <w:sz w:val="28"/>
          <w:szCs w:val="28"/>
        </w:rPr>
        <w:t>огласно пункт</w:t>
      </w:r>
      <w:r>
        <w:rPr>
          <w:color w:val="000000"/>
          <w:sz w:val="28"/>
          <w:szCs w:val="28"/>
        </w:rPr>
        <w:t>у</w:t>
      </w:r>
      <w:r w:rsidRPr="00437B48">
        <w:rPr>
          <w:color w:val="000000"/>
          <w:sz w:val="28"/>
          <w:szCs w:val="28"/>
        </w:rPr>
        <w:t xml:space="preserve"> 10 Правил ведения реестра контрактов</w:t>
      </w:r>
      <w:r>
        <w:rPr>
          <w:sz w:val="28"/>
          <w:szCs w:val="28"/>
        </w:rPr>
        <w:t>, заключенных заказчиками, формирование информации, а также обмен информацией и документами между заказчиком и Федеральным казначейством осуществляются в порядке, установленном Министерством финансов Российской Федерации.</w:t>
      </w:r>
    </w:p>
    <w:p w:rsidR="0002196D" w:rsidRDefault="0002196D" w:rsidP="0002196D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приказом Министерства финансов Российской Федерации от 24.11.2014 № 136н утвержден порядок формирования информации, а также обмена информацией и документами между заказчиком и Федеральным казначейством в целях ведения реестра контрактов, заключенных заказчиками (далее – Порядок), который в настоящее время находится на государственной регистрации в Министерстве юстиции Российской Федерации.</w:t>
      </w:r>
    </w:p>
    <w:p w:rsidR="0002196D" w:rsidRDefault="0002196D" w:rsidP="0002196D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пункту 2 Порядка ф</w:t>
      </w:r>
      <w:r w:rsidRPr="009309E2">
        <w:rPr>
          <w:sz w:val="28"/>
          <w:szCs w:val="28"/>
        </w:rPr>
        <w:t xml:space="preserve">ормирование заказчиком информации и документов, включаемых в </w:t>
      </w:r>
      <w:r>
        <w:rPr>
          <w:sz w:val="28"/>
          <w:szCs w:val="28"/>
        </w:rPr>
        <w:t>Р</w:t>
      </w:r>
      <w:r w:rsidRPr="009309E2">
        <w:rPr>
          <w:sz w:val="28"/>
          <w:szCs w:val="28"/>
        </w:rPr>
        <w:t xml:space="preserve">еестр </w:t>
      </w:r>
      <w:r>
        <w:rPr>
          <w:sz w:val="28"/>
          <w:szCs w:val="28"/>
        </w:rPr>
        <w:t>контрактов</w:t>
      </w:r>
      <w:r w:rsidRPr="009309E2">
        <w:rPr>
          <w:sz w:val="28"/>
          <w:szCs w:val="28"/>
        </w:rPr>
        <w:t>, осуществляется с использованием государственной интегрированной информационной системы управления общественными финансами «Электронный бюджет», доступ к которой осуществляется через единый портал бюджетной системы Российской Федерации в информационно-телекоммуникационной сети «Интернет»</w:t>
      </w:r>
      <w:r>
        <w:rPr>
          <w:sz w:val="28"/>
          <w:szCs w:val="28"/>
        </w:rPr>
        <w:t>,</w:t>
      </w:r>
      <w:r w:rsidRPr="003F516F">
        <w:rPr>
          <w:sz w:val="28"/>
          <w:szCs w:val="28"/>
        </w:rPr>
        <w:t>(далее – информационная система)</w:t>
      </w:r>
      <w:r w:rsidRPr="009309E2">
        <w:rPr>
          <w:sz w:val="28"/>
          <w:szCs w:val="28"/>
        </w:rPr>
        <w:t xml:space="preserve">после прохождения процедуры регистрации в информационной системе в порядке, установленном для регистрации заказчиков на официальном сайте Российской Федерации в информационно-телекоммуникационной сети «Интернет» для размещения информации о размещении заказов на </w:t>
      </w:r>
      <w:r w:rsidRPr="009309E2">
        <w:rPr>
          <w:sz w:val="28"/>
          <w:szCs w:val="28"/>
        </w:rPr>
        <w:lastRenderedPageBreak/>
        <w:t>поставки товаров, выполнение работ, оказание услуг</w:t>
      </w:r>
      <w:r>
        <w:rPr>
          <w:sz w:val="28"/>
          <w:szCs w:val="28"/>
        </w:rPr>
        <w:t xml:space="preserve"> (далее – Официальный сайт).</w:t>
      </w:r>
    </w:p>
    <w:p w:rsidR="0002196D" w:rsidRDefault="0002196D" w:rsidP="0002196D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Порядка информация и документы, включаемые в реестр контрактов, должны быть сформированы в структурированном виде путем заполнения экранных форм веб-интерфейса информационной системы, либо могут быть направлены в Федеральное казначейство из информационной системы, используемой заказчиком в форме электронного документа, сформированного в соответствии с </w:t>
      </w:r>
      <w:r w:rsidRPr="00BC3EC7">
        <w:rPr>
          <w:sz w:val="28"/>
          <w:szCs w:val="28"/>
        </w:rPr>
        <w:t>Порядком.</w:t>
      </w:r>
    </w:p>
    <w:p w:rsidR="0002196D" w:rsidRDefault="0002196D" w:rsidP="0002196D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доступ к </w:t>
      </w:r>
      <w:r w:rsidRPr="003F516F">
        <w:rPr>
          <w:sz w:val="28"/>
          <w:szCs w:val="28"/>
        </w:rPr>
        <w:t>информационн</w:t>
      </w:r>
      <w:r>
        <w:rPr>
          <w:sz w:val="28"/>
          <w:szCs w:val="28"/>
        </w:rPr>
        <w:t>ой</w:t>
      </w:r>
      <w:r w:rsidRPr="003F516F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 может в целях формирования документов и информации для включения в реестр контрактов обеспечивается посредством следующих возможностей:</w:t>
      </w:r>
    </w:p>
    <w:p w:rsidR="0002196D" w:rsidRPr="00836B35" w:rsidRDefault="0002196D" w:rsidP="0002196D">
      <w:pPr>
        <w:pStyle w:val="af0"/>
        <w:numPr>
          <w:ilvl w:val="0"/>
          <w:numId w:val="5"/>
        </w:numPr>
        <w:tabs>
          <w:tab w:val="left" w:pos="993"/>
        </w:tabs>
        <w:spacing w:line="340" w:lineRule="atLeast"/>
        <w:ind w:left="0" w:firstLine="709"/>
        <w:jc w:val="both"/>
        <w:rPr>
          <w:sz w:val="28"/>
          <w:szCs w:val="28"/>
        </w:rPr>
      </w:pPr>
      <w:r w:rsidRPr="00836B35">
        <w:rPr>
          <w:sz w:val="28"/>
          <w:szCs w:val="28"/>
        </w:rPr>
        <w:t>при переходе по ссылке, расположенной в разделе «Бюджет / Расходы / Реестр контрактов и договоров, заключенных заказчиками» Единого портала бюджетной системы Российской Федерации</w:t>
      </w:r>
      <w:r>
        <w:rPr>
          <w:sz w:val="28"/>
          <w:szCs w:val="28"/>
        </w:rPr>
        <w:t>;</w:t>
      </w:r>
    </w:p>
    <w:p w:rsidR="0002196D" w:rsidRPr="00836B35" w:rsidRDefault="0002196D" w:rsidP="0002196D">
      <w:pPr>
        <w:pStyle w:val="af0"/>
        <w:numPr>
          <w:ilvl w:val="0"/>
          <w:numId w:val="5"/>
        </w:numPr>
        <w:tabs>
          <w:tab w:val="left" w:pos="993"/>
        </w:tabs>
        <w:spacing w:line="340" w:lineRule="atLeast"/>
        <w:ind w:left="0" w:firstLine="709"/>
        <w:jc w:val="both"/>
        <w:rPr>
          <w:sz w:val="28"/>
          <w:szCs w:val="28"/>
        </w:rPr>
      </w:pPr>
      <w:r w:rsidRPr="00836B35">
        <w:rPr>
          <w:sz w:val="28"/>
          <w:szCs w:val="28"/>
        </w:rPr>
        <w:t xml:space="preserve">при переходе по ссылке «Реестр контрактов» в личном кабинете заказчика на Официальном сайте. </w:t>
      </w:r>
    </w:p>
    <w:p w:rsidR="0002196D" w:rsidRDefault="0002196D" w:rsidP="0002196D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сообщаю, что о</w:t>
      </w:r>
      <w:r w:rsidRPr="00733DC4">
        <w:rPr>
          <w:sz w:val="28"/>
          <w:szCs w:val="28"/>
        </w:rPr>
        <w:t xml:space="preserve">писание работы с </w:t>
      </w:r>
      <w:r>
        <w:rPr>
          <w:sz w:val="28"/>
          <w:szCs w:val="28"/>
        </w:rPr>
        <w:t>и</w:t>
      </w:r>
      <w:r w:rsidRPr="00733DC4">
        <w:rPr>
          <w:sz w:val="28"/>
          <w:szCs w:val="28"/>
        </w:rPr>
        <w:t xml:space="preserve">нформационной системой в части формирования и направления информации и документов, включаемых в реестр </w:t>
      </w:r>
      <w:r>
        <w:rPr>
          <w:sz w:val="28"/>
          <w:szCs w:val="28"/>
        </w:rPr>
        <w:t>контрактов</w:t>
      </w:r>
      <w:r w:rsidRPr="00733DC4">
        <w:rPr>
          <w:sz w:val="28"/>
          <w:szCs w:val="28"/>
        </w:rPr>
        <w:t xml:space="preserve">, представлено в документе «Руководство пользователя Реестр </w:t>
      </w:r>
      <w:r>
        <w:rPr>
          <w:sz w:val="28"/>
          <w:szCs w:val="28"/>
        </w:rPr>
        <w:t>контрактов и Реестр банковских гарантий</w:t>
      </w:r>
      <w:r w:rsidRPr="00733DC4">
        <w:rPr>
          <w:sz w:val="28"/>
          <w:szCs w:val="28"/>
        </w:rPr>
        <w:t>»</w:t>
      </w:r>
      <w:r>
        <w:rPr>
          <w:sz w:val="28"/>
          <w:szCs w:val="28"/>
        </w:rPr>
        <w:t xml:space="preserve">, размещенном </w:t>
      </w:r>
      <w:r w:rsidRPr="00733DC4">
        <w:rPr>
          <w:sz w:val="28"/>
          <w:szCs w:val="28"/>
        </w:rPr>
        <w:t xml:space="preserve">в разделе «Документы / Руководства пользователя» общедоступной части </w:t>
      </w:r>
      <w:r>
        <w:rPr>
          <w:sz w:val="28"/>
          <w:szCs w:val="28"/>
        </w:rPr>
        <w:t>О</w:t>
      </w:r>
      <w:r w:rsidRPr="00733DC4">
        <w:rPr>
          <w:sz w:val="28"/>
          <w:szCs w:val="28"/>
        </w:rPr>
        <w:t>фициального сайта</w:t>
      </w:r>
      <w:r>
        <w:rPr>
          <w:sz w:val="28"/>
          <w:szCs w:val="28"/>
        </w:rPr>
        <w:t xml:space="preserve">. При этом описание </w:t>
      </w:r>
      <w:r w:rsidRPr="00BF7CF7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BF7CF7">
        <w:rPr>
          <w:sz w:val="28"/>
          <w:szCs w:val="28"/>
        </w:rPr>
        <w:t xml:space="preserve"> к форматам и способам передачи информации по телекоммуникационным каналам связи в рамках интеграции информационной системы со смежными системамиразмещен</w:t>
      </w:r>
      <w:r>
        <w:rPr>
          <w:sz w:val="28"/>
          <w:szCs w:val="28"/>
        </w:rPr>
        <w:t>о</w:t>
      </w:r>
      <w:r w:rsidRPr="00BF7CF7">
        <w:rPr>
          <w:sz w:val="28"/>
          <w:szCs w:val="28"/>
        </w:rPr>
        <w:t xml:space="preserve"> в разделе «Документы/Регламентные документы» общедоступной части </w:t>
      </w:r>
      <w:r>
        <w:rPr>
          <w:sz w:val="28"/>
          <w:szCs w:val="28"/>
        </w:rPr>
        <w:t>О</w:t>
      </w:r>
      <w:r w:rsidRPr="00BF7CF7">
        <w:rPr>
          <w:sz w:val="28"/>
          <w:szCs w:val="28"/>
        </w:rPr>
        <w:t>фициального</w:t>
      </w:r>
      <w:r>
        <w:rPr>
          <w:sz w:val="28"/>
          <w:szCs w:val="28"/>
        </w:rPr>
        <w:t xml:space="preserve"> сайта</w:t>
      </w:r>
      <w:r w:rsidRPr="00BF7CF7">
        <w:rPr>
          <w:sz w:val="28"/>
          <w:szCs w:val="28"/>
        </w:rPr>
        <w:t>.</w:t>
      </w:r>
    </w:p>
    <w:p w:rsidR="0002196D" w:rsidRDefault="0002196D" w:rsidP="0002196D">
      <w:pPr>
        <w:spacing w:line="360" w:lineRule="atLeast"/>
        <w:ind w:firstLine="709"/>
        <w:jc w:val="right"/>
        <w:rPr>
          <w:sz w:val="28"/>
        </w:rPr>
      </w:pPr>
      <w:r>
        <w:rPr>
          <w:sz w:val="28"/>
        </w:rPr>
        <w:tab/>
      </w: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  <w:r>
        <w:rPr>
          <w:sz w:val="28"/>
        </w:rPr>
        <w:t>Р.Е. Артюхин</w:t>
      </w: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  <w:bookmarkStart w:id="0" w:name="_GoBack"/>
      <w:bookmarkEnd w:id="0"/>
    </w:p>
    <w:p w:rsidR="0002196D" w:rsidRDefault="0002196D" w:rsidP="0002196D">
      <w:pPr>
        <w:spacing w:line="320" w:lineRule="atLeast"/>
        <w:ind w:firstLine="709"/>
        <w:jc w:val="right"/>
        <w:rPr>
          <w:sz w:val="28"/>
        </w:rPr>
      </w:pPr>
    </w:p>
    <w:p w:rsidR="0002196D" w:rsidRDefault="0002196D" w:rsidP="0002196D">
      <w:pPr>
        <w:tabs>
          <w:tab w:val="left" w:pos="1095"/>
        </w:tabs>
        <w:spacing w:line="320" w:lineRule="atLeast"/>
        <w:rPr>
          <w:i/>
          <w:sz w:val="16"/>
          <w:szCs w:val="16"/>
        </w:rPr>
      </w:pPr>
    </w:p>
    <w:p w:rsidR="0002196D" w:rsidRDefault="0002196D" w:rsidP="0002196D">
      <w:pPr>
        <w:tabs>
          <w:tab w:val="left" w:pos="1095"/>
        </w:tabs>
        <w:spacing w:line="320" w:lineRule="atLeast"/>
        <w:rPr>
          <w:i/>
          <w:sz w:val="16"/>
          <w:szCs w:val="16"/>
        </w:rPr>
      </w:pPr>
    </w:p>
    <w:p w:rsidR="0002196D" w:rsidRPr="00241736" w:rsidRDefault="0002196D" w:rsidP="0002196D">
      <w:pPr>
        <w:tabs>
          <w:tab w:val="left" w:pos="1095"/>
        </w:tabs>
        <w:spacing w:line="320" w:lineRule="atLeast"/>
      </w:pPr>
      <w:r>
        <w:rPr>
          <w:i/>
          <w:sz w:val="16"/>
          <w:szCs w:val="16"/>
        </w:rPr>
        <w:t>О.В. Васильева,  (495) 214-75-96</w:t>
      </w:r>
    </w:p>
    <w:p w:rsidR="004E65A2" w:rsidRPr="0002196D" w:rsidRDefault="004E65A2" w:rsidP="0002196D"/>
    <w:sectPr w:rsidR="004E65A2" w:rsidRPr="0002196D" w:rsidSect="00B74B6E">
      <w:headerReference w:type="default" r:id="rId7"/>
      <w:pgSz w:w="11906" w:h="16838"/>
      <w:pgMar w:top="1418" w:right="1134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1AE" w:rsidRDefault="00A671AE">
      <w:r>
        <w:separator/>
      </w:r>
    </w:p>
  </w:endnote>
  <w:endnote w:type="continuationSeparator" w:id="1">
    <w:p w:rsidR="00A671AE" w:rsidRDefault="00A67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1AE" w:rsidRDefault="00A671AE">
      <w:r>
        <w:separator/>
      </w:r>
    </w:p>
  </w:footnote>
  <w:footnote w:type="continuationSeparator" w:id="1">
    <w:p w:rsidR="00A671AE" w:rsidRDefault="00A671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EF0" w:rsidRDefault="00180C39">
    <w:pPr>
      <w:pStyle w:val="a4"/>
      <w:jc w:val="center"/>
    </w:pPr>
    <w:r>
      <w:fldChar w:fldCharType="begin"/>
    </w:r>
    <w:r w:rsidR="00DA7EF0">
      <w:instrText xml:space="preserve"> PAGE   \* MERGEFORMAT </w:instrText>
    </w:r>
    <w:r>
      <w:fldChar w:fldCharType="separate"/>
    </w:r>
    <w:r w:rsidR="00527FF9">
      <w:rPr>
        <w:noProof/>
      </w:rPr>
      <w:t>2</w:t>
    </w:r>
    <w:r>
      <w:rPr>
        <w:noProof/>
      </w:rPr>
      <w:fldChar w:fldCharType="end"/>
    </w:r>
  </w:p>
  <w:p w:rsidR="00DA7EF0" w:rsidRDefault="00DA7EF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C780B"/>
    <w:multiLevelType w:val="hybridMultilevel"/>
    <w:tmpl w:val="11DEF8D4"/>
    <w:lvl w:ilvl="0" w:tplc="A4F02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306C54"/>
    <w:multiLevelType w:val="hybridMultilevel"/>
    <w:tmpl w:val="3DB0D2E4"/>
    <w:lvl w:ilvl="0" w:tplc="2A16F2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0393C50"/>
    <w:multiLevelType w:val="hybridMultilevel"/>
    <w:tmpl w:val="FE4C4A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D884101"/>
    <w:multiLevelType w:val="hybridMultilevel"/>
    <w:tmpl w:val="F80C906C"/>
    <w:lvl w:ilvl="0" w:tplc="13784B38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7A9F6D65"/>
    <w:multiLevelType w:val="hybridMultilevel"/>
    <w:tmpl w:val="0246AA96"/>
    <w:lvl w:ilvl="0" w:tplc="A4F02C9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D15"/>
    <w:rsid w:val="00006729"/>
    <w:rsid w:val="00007452"/>
    <w:rsid w:val="000126CD"/>
    <w:rsid w:val="00016346"/>
    <w:rsid w:val="0002196D"/>
    <w:rsid w:val="00024868"/>
    <w:rsid w:val="00041BB1"/>
    <w:rsid w:val="00042AEF"/>
    <w:rsid w:val="00054E27"/>
    <w:rsid w:val="00065EBB"/>
    <w:rsid w:val="00072086"/>
    <w:rsid w:val="0007777E"/>
    <w:rsid w:val="000814AB"/>
    <w:rsid w:val="00090355"/>
    <w:rsid w:val="000923D0"/>
    <w:rsid w:val="00096005"/>
    <w:rsid w:val="00096A8F"/>
    <w:rsid w:val="000A661F"/>
    <w:rsid w:val="000B02E4"/>
    <w:rsid w:val="000B5A98"/>
    <w:rsid w:val="000C02D7"/>
    <w:rsid w:val="000C06AD"/>
    <w:rsid w:val="000C18E2"/>
    <w:rsid w:val="000C4274"/>
    <w:rsid w:val="000C67F0"/>
    <w:rsid w:val="000D24EC"/>
    <w:rsid w:val="000D26AB"/>
    <w:rsid w:val="000D5B9A"/>
    <w:rsid w:val="000E1D60"/>
    <w:rsid w:val="000E2CB4"/>
    <w:rsid w:val="00102A8D"/>
    <w:rsid w:val="00117AAF"/>
    <w:rsid w:val="00117C22"/>
    <w:rsid w:val="00133AF9"/>
    <w:rsid w:val="001344CB"/>
    <w:rsid w:val="001352CA"/>
    <w:rsid w:val="0014095B"/>
    <w:rsid w:val="00163DDF"/>
    <w:rsid w:val="00165094"/>
    <w:rsid w:val="001735F4"/>
    <w:rsid w:val="00173ACF"/>
    <w:rsid w:val="0018075F"/>
    <w:rsid w:val="00180C39"/>
    <w:rsid w:val="00194EA0"/>
    <w:rsid w:val="00195BA6"/>
    <w:rsid w:val="001A02CE"/>
    <w:rsid w:val="001A6598"/>
    <w:rsid w:val="001B3831"/>
    <w:rsid w:val="001B45CB"/>
    <w:rsid w:val="001B5318"/>
    <w:rsid w:val="001C3476"/>
    <w:rsid w:val="001C5B69"/>
    <w:rsid w:val="001D1C9E"/>
    <w:rsid w:val="001D2475"/>
    <w:rsid w:val="0020044C"/>
    <w:rsid w:val="00201000"/>
    <w:rsid w:val="00210734"/>
    <w:rsid w:val="00234639"/>
    <w:rsid w:val="002378CA"/>
    <w:rsid w:val="00241736"/>
    <w:rsid w:val="00243CB2"/>
    <w:rsid w:val="002509BC"/>
    <w:rsid w:val="00262B94"/>
    <w:rsid w:val="00266602"/>
    <w:rsid w:val="002766A9"/>
    <w:rsid w:val="00281775"/>
    <w:rsid w:val="00283171"/>
    <w:rsid w:val="002870FD"/>
    <w:rsid w:val="0028745B"/>
    <w:rsid w:val="002966E8"/>
    <w:rsid w:val="00297832"/>
    <w:rsid w:val="002B38B7"/>
    <w:rsid w:val="002B631B"/>
    <w:rsid w:val="002C328D"/>
    <w:rsid w:val="002C5D21"/>
    <w:rsid w:val="002D0A08"/>
    <w:rsid w:val="002D2CC4"/>
    <w:rsid w:val="002E04D2"/>
    <w:rsid w:val="002F6C4C"/>
    <w:rsid w:val="0031737A"/>
    <w:rsid w:val="00323461"/>
    <w:rsid w:val="00325C10"/>
    <w:rsid w:val="00330EF5"/>
    <w:rsid w:val="00347DE9"/>
    <w:rsid w:val="00347E0B"/>
    <w:rsid w:val="00354A9D"/>
    <w:rsid w:val="003577C6"/>
    <w:rsid w:val="00371652"/>
    <w:rsid w:val="003723BC"/>
    <w:rsid w:val="00377B52"/>
    <w:rsid w:val="00380A4F"/>
    <w:rsid w:val="00385640"/>
    <w:rsid w:val="0038732F"/>
    <w:rsid w:val="003908B0"/>
    <w:rsid w:val="0039664D"/>
    <w:rsid w:val="003966F7"/>
    <w:rsid w:val="003A3218"/>
    <w:rsid w:val="003B743D"/>
    <w:rsid w:val="003C25C2"/>
    <w:rsid w:val="003D16A6"/>
    <w:rsid w:val="003D6C2E"/>
    <w:rsid w:val="003E5D4B"/>
    <w:rsid w:val="00411A6F"/>
    <w:rsid w:val="004210F1"/>
    <w:rsid w:val="00426AC7"/>
    <w:rsid w:val="00426B82"/>
    <w:rsid w:val="0043479A"/>
    <w:rsid w:val="00437B48"/>
    <w:rsid w:val="00443016"/>
    <w:rsid w:val="00443EBC"/>
    <w:rsid w:val="00472B6B"/>
    <w:rsid w:val="00481594"/>
    <w:rsid w:val="00483C03"/>
    <w:rsid w:val="004A2309"/>
    <w:rsid w:val="004A7977"/>
    <w:rsid w:val="004B56DE"/>
    <w:rsid w:val="004C004A"/>
    <w:rsid w:val="004C7510"/>
    <w:rsid w:val="004D0581"/>
    <w:rsid w:val="004D7863"/>
    <w:rsid w:val="004E05D9"/>
    <w:rsid w:val="004E125E"/>
    <w:rsid w:val="004E5082"/>
    <w:rsid w:val="004E65A2"/>
    <w:rsid w:val="004F3BF9"/>
    <w:rsid w:val="004F54F2"/>
    <w:rsid w:val="00502B2D"/>
    <w:rsid w:val="00506C24"/>
    <w:rsid w:val="00522CF0"/>
    <w:rsid w:val="00522E65"/>
    <w:rsid w:val="00523917"/>
    <w:rsid w:val="00527FF9"/>
    <w:rsid w:val="00530224"/>
    <w:rsid w:val="00533060"/>
    <w:rsid w:val="005404DC"/>
    <w:rsid w:val="005419DE"/>
    <w:rsid w:val="005424C5"/>
    <w:rsid w:val="00544FBE"/>
    <w:rsid w:val="00552BDD"/>
    <w:rsid w:val="005576BA"/>
    <w:rsid w:val="00560308"/>
    <w:rsid w:val="005617BB"/>
    <w:rsid w:val="00562066"/>
    <w:rsid w:val="00565019"/>
    <w:rsid w:val="00577D9E"/>
    <w:rsid w:val="00584E42"/>
    <w:rsid w:val="00591DC1"/>
    <w:rsid w:val="00594642"/>
    <w:rsid w:val="005A0910"/>
    <w:rsid w:val="005B69E9"/>
    <w:rsid w:val="005C00BE"/>
    <w:rsid w:val="005F50D6"/>
    <w:rsid w:val="005F6666"/>
    <w:rsid w:val="0060001B"/>
    <w:rsid w:val="006007F7"/>
    <w:rsid w:val="006040E6"/>
    <w:rsid w:val="00617DBF"/>
    <w:rsid w:val="00641153"/>
    <w:rsid w:val="006443B5"/>
    <w:rsid w:val="00646917"/>
    <w:rsid w:val="006528F2"/>
    <w:rsid w:val="006538D3"/>
    <w:rsid w:val="00660B44"/>
    <w:rsid w:val="00663758"/>
    <w:rsid w:val="00670D35"/>
    <w:rsid w:val="00687538"/>
    <w:rsid w:val="00691A47"/>
    <w:rsid w:val="00692246"/>
    <w:rsid w:val="00694A13"/>
    <w:rsid w:val="00696E7A"/>
    <w:rsid w:val="00697E89"/>
    <w:rsid w:val="006A4ABE"/>
    <w:rsid w:val="006A66DE"/>
    <w:rsid w:val="006A6CFE"/>
    <w:rsid w:val="006D3DD4"/>
    <w:rsid w:val="006D4AB7"/>
    <w:rsid w:val="006D4E95"/>
    <w:rsid w:val="006E21C6"/>
    <w:rsid w:val="006E6FC3"/>
    <w:rsid w:val="006E7A4F"/>
    <w:rsid w:val="00700C0A"/>
    <w:rsid w:val="007038D9"/>
    <w:rsid w:val="00711D39"/>
    <w:rsid w:val="00711DBF"/>
    <w:rsid w:val="0073129B"/>
    <w:rsid w:val="007377F4"/>
    <w:rsid w:val="007404AC"/>
    <w:rsid w:val="00741B48"/>
    <w:rsid w:val="00742289"/>
    <w:rsid w:val="00747277"/>
    <w:rsid w:val="0076154D"/>
    <w:rsid w:val="00766D64"/>
    <w:rsid w:val="00771154"/>
    <w:rsid w:val="00771D50"/>
    <w:rsid w:val="00785770"/>
    <w:rsid w:val="00790C7D"/>
    <w:rsid w:val="00797D56"/>
    <w:rsid w:val="007B1CE7"/>
    <w:rsid w:val="007B3726"/>
    <w:rsid w:val="007B5D15"/>
    <w:rsid w:val="007C0FEA"/>
    <w:rsid w:val="007C5550"/>
    <w:rsid w:val="007D0D5C"/>
    <w:rsid w:val="007D4D17"/>
    <w:rsid w:val="007E50AC"/>
    <w:rsid w:val="007E5BE6"/>
    <w:rsid w:val="007E6EF3"/>
    <w:rsid w:val="007F2682"/>
    <w:rsid w:val="00806C23"/>
    <w:rsid w:val="00814F2F"/>
    <w:rsid w:val="0081508B"/>
    <w:rsid w:val="008442B1"/>
    <w:rsid w:val="0084463F"/>
    <w:rsid w:val="00860E1D"/>
    <w:rsid w:val="00861447"/>
    <w:rsid w:val="0086228B"/>
    <w:rsid w:val="008631F4"/>
    <w:rsid w:val="00866330"/>
    <w:rsid w:val="00866E9A"/>
    <w:rsid w:val="00870B1E"/>
    <w:rsid w:val="00872C53"/>
    <w:rsid w:val="00876407"/>
    <w:rsid w:val="00877A1A"/>
    <w:rsid w:val="00877BF5"/>
    <w:rsid w:val="00884A6F"/>
    <w:rsid w:val="00885009"/>
    <w:rsid w:val="00886C08"/>
    <w:rsid w:val="008873C9"/>
    <w:rsid w:val="008A140E"/>
    <w:rsid w:val="008B4EEA"/>
    <w:rsid w:val="008B6875"/>
    <w:rsid w:val="008B6CEA"/>
    <w:rsid w:val="008C4898"/>
    <w:rsid w:val="008C4B34"/>
    <w:rsid w:val="008C6AD5"/>
    <w:rsid w:val="008D180D"/>
    <w:rsid w:val="008D3A0B"/>
    <w:rsid w:val="008D49A7"/>
    <w:rsid w:val="008E17A8"/>
    <w:rsid w:val="008E7F13"/>
    <w:rsid w:val="008F00B3"/>
    <w:rsid w:val="008F1C79"/>
    <w:rsid w:val="008F204A"/>
    <w:rsid w:val="008F3A00"/>
    <w:rsid w:val="00902618"/>
    <w:rsid w:val="00904FFA"/>
    <w:rsid w:val="009055E5"/>
    <w:rsid w:val="00910F5E"/>
    <w:rsid w:val="009112C0"/>
    <w:rsid w:val="00911FCB"/>
    <w:rsid w:val="00925A5A"/>
    <w:rsid w:val="00925C43"/>
    <w:rsid w:val="00936A6A"/>
    <w:rsid w:val="0094011B"/>
    <w:rsid w:val="00944B74"/>
    <w:rsid w:val="00956E42"/>
    <w:rsid w:val="00957761"/>
    <w:rsid w:val="00971451"/>
    <w:rsid w:val="00974125"/>
    <w:rsid w:val="00974E2A"/>
    <w:rsid w:val="00975EFF"/>
    <w:rsid w:val="00980BB8"/>
    <w:rsid w:val="00981F26"/>
    <w:rsid w:val="00981F97"/>
    <w:rsid w:val="0099222D"/>
    <w:rsid w:val="009A2730"/>
    <w:rsid w:val="009B783F"/>
    <w:rsid w:val="009C5810"/>
    <w:rsid w:val="009E0CE9"/>
    <w:rsid w:val="009E527F"/>
    <w:rsid w:val="00A073AC"/>
    <w:rsid w:val="00A159A8"/>
    <w:rsid w:val="00A16E73"/>
    <w:rsid w:val="00A30748"/>
    <w:rsid w:val="00A323F9"/>
    <w:rsid w:val="00A422D0"/>
    <w:rsid w:val="00A4398D"/>
    <w:rsid w:val="00A52842"/>
    <w:rsid w:val="00A6013B"/>
    <w:rsid w:val="00A671AE"/>
    <w:rsid w:val="00A87451"/>
    <w:rsid w:val="00AA39C9"/>
    <w:rsid w:val="00AB39B7"/>
    <w:rsid w:val="00AB480C"/>
    <w:rsid w:val="00AB4824"/>
    <w:rsid w:val="00AB6CA4"/>
    <w:rsid w:val="00AB73F2"/>
    <w:rsid w:val="00AC0DEE"/>
    <w:rsid w:val="00AD2B3E"/>
    <w:rsid w:val="00AE4C65"/>
    <w:rsid w:val="00AF0CE3"/>
    <w:rsid w:val="00B04511"/>
    <w:rsid w:val="00B1506E"/>
    <w:rsid w:val="00B2454F"/>
    <w:rsid w:val="00B33AC4"/>
    <w:rsid w:val="00B405E8"/>
    <w:rsid w:val="00B41CBE"/>
    <w:rsid w:val="00B42AC0"/>
    <w:rsid w:val="00B43532"/>
    <w:rsid w:val="00B45366"/>
    <w:rsid w:val="00B469BE"/>
    <w:rsid w:val="00B523D0"/>
    <w:rsid w:val="00B66490"/>
    <w:rsid w:val="00B73FE8"/>
    <w:rsid w:val="00B74B6E"/>
    <w:rsid w:val="00B90B1B"/>
    <w:rsid w:val="00B9611B"/>
    <w:rsid w:val="00B96F4C"/>
    <w:rsid w:val="00B97420"/>
    <w:rsid w:val="00BA00C9"/>
    <w:rsid w:val="00BB0F1B"/>
    <w:rsid w:val="00BB6770"/>
    <w:rsid w:val="00BC3EC7"/>
    <w:rsid w:val="00BC3F68"/>
    <w:rsid w:val="00BD336F"/>
    <w:rsid w:val="00BD3D4A"/>
    <w:rsid w:val="00BD4EB3"/>
    <w:rsid w:val="00BD6E60"/>
    <w:rsid w:val="00BD78DB"/>
    <w:rsid w:val="00BE0ACC"/>
    <w:rsid w:val="00BE38B3"/>
    <w:rsid w:val="00BE6482"/>
    <w:rsid w:val="00BF17CB"/>
    <w:rsid w:val="00BF7D5B"/>
    <w:rsid w:val="00C011C8"/>
    <w:rsid w:val="00C035D6"/>
    <w:rsid w:val="00C225BA"/>
    <w:rsid w:val="00C3083D"/>
    <w:rsid w:val="00C4107A"/>
    <w:rsid w:val="00C51B84"/>
    <w:rsid w:val="00C525F9"/>
    <w:rsid w:val="00C55048"/>
    <w:rsid w:val="00C628F9"/>
    <w:rsid w:val="00C81423"/>
    <w:rsid w:val="00C82F74"/>
    <w:rsid w:val="00C87C9A"/>
    <w:rsid w:val="00C968A8"/>
    <w:rsid w:val="00C973ED"/>
    <w:rsid w:val="00CB4DB6"/>
    <w:rsid w:val="00CB5815"/>
    <w:rsid w:val="00CB58FB"/>
    <w:rsid w:val="00CC7017"/>
    <w:rsid w:val="00CC7ACC"/>
    <w:rsid w:val="00CE6B5C"/>
    <w:rsid w:val="00CE7732"/>
    <w:rsid w:val="00CF0DB5"/>
    <w:rsid w:val="00D00CC5"/>
    <w:rsid w:val="00D0223C"/>
    <w:rsid w:val="00D02EEA"/>
    <w:rsid w:val="00D054A0"/>
    <w:rsid w:val="00D11700"/>
    <w:rsid w:val="00D200FD"/>
    <w:rsid w:val="00D328D9"/>
    <w:rsid w:val="00D34F03"/>
    <w:rsid w:val="00D412A7"/>
    <w:rsid w:val="00D43735"/>
    <w:rsid w:val="00D44015"/>
    <w:rsid w:val="00D4553A"/>
    <w:rsid w:val="00D51976"/>
    <w:rsid w:val="00D54866"/>
    <w:rsid w:val="00D644D3"/>
    <w:rsid w:val="00D70F49"/>
    <w:rsid w:val="00D74248"/>
    <w:rsid w:val="00D76AC4"/>
    <w:rsid w:val="00D8065F"/>
    <w:rsid w:val="00D838C4"/>
    <w:rsid w:val="00DA3602"/>
    <w:rsid w:val="00DA7EF0"/>
    <w:rsid w:val="00DB2396"/>
    <w:rsid w:val="00DB5CC5"/>
    <w:rsid w:val="00DB6C87"/>
    <w:rsid w:val="00DD0528"/>
    <w:rsid w:val="00DD0892"/>
    <w:rsid w:val="00DD2023"/>
    <w:rsid w:val="00DE2853"/>
    <w:rsid w:val="00DE31EC"/>
    <w:rsid w:val="00E01AD9"/>
    <w:rsid w:val="00E01F21"/>
    <w:rsid w:val="00E07537"/>
    <w:rsid w:val="00E113AB"/>
    <w:rsid w:val="00E15609"/>
    <w:rsid w:val="00E17BFD"/>
    <w:rsid w:val="00E23DF7"/>
    <w:rsid w:val="00E24355"/>
    <w:rsid w:val="00E3064F"/>
    <w:rsid w:val="00E34954"/>
    <w:rsid w:val="00E46F84"/>
    <w:rsid w:val="00E72B21"/>
    <w:rsid w:val="00E76668"/>
    <w:rsid w:val="00EA4981"/>
    <w:rsid w:val="00EC0373"/>
    <w:rsid w:val="00EC0EA9"/>
    <w:rsid w:val="00ED6184"/>
    <w:rsid w:val="00ED75C3"/>
    <w:rsid w:val="00EE7326"/>
    <w:rsid w:val="00EF1B71"/>
    <w:rsid w:val="00EF3088"/>
    <w:rsid w:val="00EF6DB5"/>
    <w:rsid w:val="00F0095E"/>
    <w:rsid w:val="00F03AA1"/>
    <w:rsid w:val="00F04614"/>
    <w:rsid w:val="00F1008D"/>
    <w:rsid w:val="00F2144F"/>
    <w:rsid w:val="00F237C8"/>
    <w:rsid w:val="00F272D8"/>
    <w:rsid w:val="00F2749E"/>
    <w:rsid w:val="00F32DFB"/>
    <w:rsid w:val="00F34A97"/>
    <w:rsid w:val="00F35315"/>
    <w:rsid w:val="00F54322"/>
    <w:rsid w:val="00F57A7F"/>
    <w:rsid w:val="00F60868"/>
    <w:rsid w:val="00F6211D"/>
    <w:rsid w:val="00F62495"/>
    <w:rsid w:val="00F63052"/>
    <w:rsid w:val="00F66696"/>
    <w:rsid w:val="00F95AF0"/>
    <w:rsid w:val="00FA014E"/>
    <w:rsid w:val="00FA53C8"/>
    <w:rsid w:val="00FA7BB7"/>
    <w:rsid w:val="00FC037A"/>
    <w:rsid w:val="00FC11EF"/>
    <w:rsid w:val="00FC3356"/>
    <w:rsid w:val="00FD3F89"/>
    <w:rsid w:val="00FD4B06"/>
    <w:rsid w:val="00FD5107"/>
    <w:rsid w:val="00FD5364"/>
    <w:rsid w:val="00FD6F6F"/>
    <w:rsid w:val="00FF5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5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980BB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9112C0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94A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112C0"/>
    <w:rPr>
      <w:rFonts w:cs="Times New Roman"/>
      <w:sz w:val="2"/>
    </w:rPr>
  </w:style>
  <w:style w:type="paragraph" w:customStyle="1" w:styleId="s1">
    <w:name w:val="s_1"/>
    <w:basedOn w:val="a"/>
    <w:uiPriority w:val="99"/>
    <w:rsid w:val="00771D50"/>
    <w:pPr>
      <w:spacing w:before="100" w:beforeAutospacing="1" w:after="100" w:afterAutospacing="1"/>
    </w:pPr>
  </w:style>
  <w:style w:type="character" w:styleId="aa">
    <w:name w:val="Hyperlink"/>
    <w:uiPriority w:val="99"/>
    <w:rsid w:val="00FD4B0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2144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-">
    <w:name w:val="ООС-ТТаблицы"/>
    <w:basedOn w:val="a"/>
    <w:link w:val="-0"/>
    <w:rsid w:val="00F95AF0"/>
    <w:pPr>
      <w:spacing w:before="60" w:after="60" w:line="288" w:lineRule="auto"/>
    </w:pPr>
    <w:rPr>
      <w:sz w:val="28"/>
      <w:szCs w:val="20"/>
    </w:rPr>
  </w:style>
  <w:style w:type="character" w:customStyle="1" w:styleId="-0">
    <w:name w:val="ООС-ТТаблицы Знак"/>
    <w:link w:val="-"/>
    <w:locked/>
    <w:rsid w:val="00F95AF0"/>
    <w:rPr>
      <w:sz w:val="28"/>
    </w:rPr>
  </w:style>
  <w:style w:type="character" w:styleId="ab">
    <w:name w:val="annotation reference"/>
    <w:basedOn w:val="a0"/>
    <w:uiPriority w:val="99"/>
    <w:semiHidden/>
    <w:unhideWhenUsed/>
    <w:rsid w:val="00163DD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63DD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63DDF"/>
  </w:style>
  <w:style w:type="paragraph" w:styleId="ae">
    <w:name w:val="annotation subject"/>
    <w:basedOn w:val="ac"/>
    <w:next w:val="ac"/>
    <w:link w:val="af"/>
    <w:uiPriority w:val="99"/>
    <w:semiHidden/>
    <w:unhideWhenUsed/>
    <w:rsid w:val="00163D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3DDF"/>
    <w:rPr>
      <w:b/>
      <w:bCs/>
    </w:rPr>
  </w:style>
  <w:style w:type="paragraph" w:styleId="af0">
    <w:name w:val="List Paragraph"/>
    <w:basedOn w:val="a"/>
    <w:uiPriority w:val="34"/>
    <w:qFormat/>
    <w:rsid w:val="00354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5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980BB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9112C0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94A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112C0"/>
    <w:rPr>
      <w:rFonts w:cs="Times New Roman"/>
      <w:sz w:val="2"/>
    </w:rPr>
  </w:style>
  <w:style w:type="paragraph" w:customStyle="1" w:styleId="s1">
    <w:name w:val="s_1"/>
    <w:basedOn w:val="a"/>
    <w:uiPriority w:val="99"/>
    <w:rsid w:val="00771D50"/>
    <w:pPr>
      <w:spacing w:before="100" w:beforeAutospacing="1" w:after="100" w:afterAutospacing="1"/>
    </w:pPr>
  </w:style>
  <w:style w:type="character" w:styleId="aa">
    <w:name w:val="Hyperlink"/>
    <w:uiPriority w:val="99"/>
    <w:rsid w:val="00FD4B0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2144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-">
    <w:name w:val="ООС-ТТаблицы"/>
    <w:basedOn w:val="a"/>
    <w:link w:val="-0"/>
    <w:rsid w:val="00F95AF0"/>
    <w:pPr>
      <w:spacing w:before="60" w:after="60" w:line="288" w:lineRule="auto"/>
    </w:pPr>
    <w:rPr>
      <w:sz w:val="28"/>
      <w:szCs w:val="20"/>
    </w:rPr>
  </w:style>
  <w:style w:type="character" w:customStyle="1" w:styleId="-0">
    <w:name w:val="ООС-ТТаблицы Знак"/>
    <w:link w:val="-"/>
    <w:locked/>
    <w:rsid w:val="00F95AF0"/>
    <w:rPr>
      <w:sz w:val="28"/>
    </w:rPr>
  </w:style>
  <w:style w:type="character" w:styleId="ab">
    <w:name w:val="annotation reference"/>
    <w:basedOn w:val="a0"/>
    <w:uiPriority w:val="99"/>
    <w:semiHidden/>
    <w:unhideWhenUsed/>
    <w:rsid w:val="00163DD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63DD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63DDF"/>
  </w:style>
  <w:style w:type="paragraph" w:styleId="ae">
    <w:name w:val="annotation subject"/>
    <w:basedOn w:val="ac"/>
    <w:next w:val="ac"/>
    <w:link w:val="af"/>
    <w:uiPriority w:val="99"/>
    <w:semiHidden/>
    <w:unhideWhenUsed/>
    <w:rsid w:val="00163D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63DDF"/>
    <w:rPr>
      <w:b/>
      <w:bCs/>
    </w:rPr>
  </w:style>
  <w:style w:type="paragraph" w:styleId="af0">
    <w:name w:val="List Paragraph"/>
    <w:basedOn w:val="a"/>
    <w:uiPriority w:val="34"/>
    <w:qFormat/>
    <w:rsid w:val="00354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fsfk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GEG</dc:creator>
  <cp:lastModifiedBy>GrachevaNI</cp:lastModifiedBy>
  <cp:revision>3</cp:revision>
  <cp:lastPrinted>2015-01-16T12:50:00Z</cp:lastPrinted>
  <dcterms:created xsi:type="dcterms:W3CDTF">2015-02-26T09:51:00Z</dcterms:created>
  <dcterms:modified xsi:type="dcterms:W3CDTF">2015-02-26T10:57:00Z</dcterms:modified>
</cp:coreProperties>
</file>